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395F78">
        <w:rPr>
          <w:b/>
        </w:rPr>
        <w:t>География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</w:t>
      </w:r>
      <w:r w:rsidR="00580EB7">
        <w:rPr>
          <w:b/>
        </w:rPr>
        <w:t>базовый</w:t>
      </w:r>
      <w:r w:rsidR="00B244BD">
        <w:rPr>
          <w:b/>
        </w:rPr>
        <w:t xml:space="preserve">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395F78">
        <w:t>География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</w:t>
      </w:r>
      <w:proofErr w:type="gramStart"/>
      <w:r w:rsidR="003C3755" w:rsidRPr="00A66B2F">
        <w:rPr>
          <w:sz w:val="24"/>
          <w:szCs w:val="24"/>
        </w:rPr>
        <w:t>протокол  от</w:t>
      </w:r>
      <w:proofErr w:type="gramEnd"/>
      <w:r w:rsidR="003C3755" w:rsidRPr="00A66B2F">
        <w:rPr>
          <w:sz w:val="24"/>
          <w:szCs w:val="24"/>
        </w:rPr>
        <w:t xml:space="preserve"> 28 июня 2016 г. № 2/16-з).</w:t>
      </w:r>
    </w:p>
    <w:p w:rsidR="009A5A0B" w:rsidRPr="00395F78" w:rsidRDefault="00580EB7" w:rsidP="00580EB7">
      <w:pPr>
        <w:pStyle w:val="Style14"/>
        <w:widowControl/>
        <w:ind w:left="253"/>
        <w:contextualSpacing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-</w:t>
      </w:r>
      <w:r w:rsidR="009A5A0B" w:rsidRPr="00580EB7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580EB7">
        <w:rPr>
          <w:rFonts w:ascii="Times New Roman" w:hAnsi="Times New Roman"/>
          <w:color w:val="000000"/>
        </w:rPr>
        <w:t>ии учебников «</w:t>
      </w:r>
      <w:r w:rsidR="00395F78">
        <w:rPr>
          <w:rFonts w:ascii="Times New Roman" w:hAnsi="Times New Roman"/>
          <w:color w:val="000000"/>
        </w:rPr>
        <w:t>География</w:t>
      </w:r>
      <w:r w:rsidR="009A5A0B" w:rsidRPr="00580EB7">
        <w:rPr>
          <w:rFonts w:ascii="Times New Roman" w:hAnsi="Times New Roman"/>
          <w:color w:val="000000"/>
        </w:rPr>
        <w:t xml:space="preserve">» для </w:t>
      </w:r>
      <w:r w:rsidR="00B244BD" w:rsidRPr="00580EB7">
        <w:rPr>
          <w:rFonts w:ascii="Times New Roman" w:hAnsi="Times New Roman"/>
          <w:color w:val="000000"/>
        </w:rPr>
        <w:t>10-11</w:t>
      </w:r>
      <w:r w:rsidR="009A5A0B" w:rsidRPr="00580EB7">
        <w:rPr>
          <w:rFonts w:ascii="Times New Roman" w:hAnsi="Times New Roman"/>
          <w:color w:val="000000"/>
        </w:rPr>
        <w:t> классов</w:t>
      </w:r>
      <w:r w:rsidR="00F04650" w:rsidRPr="00580EB7">
        <w:rPr>
          <w:rFonts w:ascii="Times New Roman" w:hAnsi="Times New Roman"/>
          <w:color w:val="000000"/>
        </w:rPr>
        <w:t xml:space="preserve"> (</w:t>
      </w:r>
      <w:r w:rsidRPr="00580EB7">
        <w:rPr>
          <w:rFonts w:ascii="Times New Roman" w:hAnsi="Times New Roman"/>
          <w:color w:val="000000"/>
        </w:rPr>
        <w:t>базовый</w:t>
      </w:r>
      <w:r w:rsidR="00B244BD">
        <w:rPr>
          <w:rFonts w:ascii="Times New Roman" w:hAnsi="Times New Roman"/>
          <w:color w:val="000000"/>
        </w:rPr>
        <w:t xml:space="preserve"> уровень)</w:t>
      </w:r>
      <w:r w:rsidR="009A5A0B" w:rsidRPr="00A66B2F">
        <w:rPr>
          <w:rFonts w:ascii="Times New Roman" w:hAnsi="Times New Roman"/>
          <w:color w:val="000000"/>
        </w:rPr>
        <w:t>, которые подготовлены авторским коллективом</w:t>
      </w:r>
      <w:r w:rsidR="00B244BD">
        <w:rPr>
          <w:rFonts w:ascii="Times New Roman" w:hAnsi="Times New Roman"/>
          <w:color w:val="000000"/>
        </w:rPr>
        <w:t>:</w:t>
      </w:r>
      <w:r w:rsidR="009A5A0B" w:rsidRPr="00A66B2F">
        <w:rPr>
          <w:rFonts w:ascii="Times New Roman" w:hAnsi="Times New Roman"/>
          <w:color w:val="000000"/>
        </w:rPr>
        <w:t xml:space="preserve"> </w:t>
      </w:r>
      <w:r w:rsidR="00395F78">
        <w:rPr>
          <w:rFonts w:ascii="Times New Roman" w:hAnsi="Times New Roman"/>
          <w:color w:val="000000"/>
        </w:rPr>
        <w:t xml:space="preserve">О.А. </w:t>
      </w:r>
      <w:proofErr w:type="spellStart"/>
      <w:r w:rsidR="00395F78">
        <w:rPr>
          <w:rFonts w:ascii="Times New Roman" w:hAnsi="Times New Roman"/>
          <w:color w:val="000000"/>
        </w:rPr>
        <w:t>Бахчеева</w:t>
      </w:r>
      <w:proofErr w:type="spellEnd"/>
      <w:r w:rsidR="00395F78">
        <w:rPr>
          <w:rFonts w:ascii="Times New Roman" w:hAnsi="Times New Roman"/>
          <w:color w:val="000000"/>
        </w:rPr>
        <w:t xml:space="preserve"> и др., </w:t>
      </w:r>
      <w:proofErr w:type="spellStart"/>
      <w:r w:rsidR="00395F78">
        <w:rPr>
          <w:rFonts w:ascii="Times New Roman" w:hAnsi="Times New Roman"/>
          <w:color w:val="000000"/>
        </w:rPr>
        <w:t>Вентана</w:t>
      </w:r>
      <w:proofErr w:type="spellEnd"/>
      <w:r w:rsidR="00395F78">
        <w:rPr>
          <w:rFonts w:ascii="Times New Roman" w:hAnsi="Times New Roman"/>
          <w:color w:val="000000"/>
        </w:rPr>
        <w:t>-Граф.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395F78">
        <w:rPr>
          <w:rFonts w:eastAsiaTheme="majorEastAsia"/>
          <w:b/>
          <w:bCs/>
          <w:lang w:eastAsia="ru-RU"/>
        </w:rPr>
        <w:t>Цель курса</w:t>
      </w:r>
      <w:r w:rsidRPr="00395F78">
        <w:rPr>
          <w:rFonts w:eastAsiaTheme="majorEastAsia"/>
          <w:bCs/>
          <w:lang w:eastAsia="ru-RU"/>
        </w:rPr>
        <w:t xml:space="preserve"> – формирование у школьников географической культуры и целостного представления о социально-экономической составляющей географической картины мира.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395F78">
        <w:rPr>
          <w:rFonts w:eastAsiaTheme="majorEastAsia"/>
          <w:bCs/>
          <w:lang w:eastAsia="ru-RU"/>
        </w:rPr>
        <w:t>Понятие «географическая культура» включает: географические знания и умения, географическое (пространственное) мышление, специальный язык географии (поняти</w:t>
      </w:r>
      <w:bookmarkStart w:id="0" w:name="_GoBack"/>
      <w:bookmarkEnd w:id="0"/>
      <w:r w:rsidRPr="00395F78">
        <w:rPr>
          <w:rFonts w:eastAsiaTheme="majorEastAsia"/>
          <w:bCs/>
          <w:lang w:eastAsia="ru-RU"/>
        </w:rPr>
        <w:t>я, термины, названия и пр.).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/>
          <w:bCs/>
          <w:lang w:eastAsia="ru-RU"/>
        </w:rPr>
      </w:pPr>
      <w:r w:rsidRPr="00395F78">
        <w:rPr>
          <w:rFonts w:eastAsiaTheme="majorEastAsia"/>
          <w:bCs/>
          <w:lang w:eastAsia="ru-RU"/>
        </w:rPr>
        <w:t xml:space="preserve">Указанная цель раскрывается в </w:t>
      </w:r>
      <w:r w:rsidRPr="00395F78">
        <w:rPr>
          <w:rFonts w:eastAsiaTheme="majorEastAsia"/>
          <w:b/>
          <w:bCs/>
          <w:lang w:eastAsia="ru-RU"/>
        </w:rPr>
        <w:t>основных задачах курса: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395F78">
        <w:rPr>
          <w:rFonts w:eastAsiaTheme="majorEastAsia"/>
          <w:bCs/>
          <w:lang w:eastAsia="ru-RU"/>
        </w:rPr>
        <w:t>1)</w:t>
      </w:r>
      <w:r w:rsidRPr="00395F78">
        <w:rPr>
          <w:rFonts w:eastAsiaTheme="majorEastAsia"/>
          <w:bCs/>
          <w:lang w:eastAsia="ru-RU"/>
        </w:rPr>
        <w:tab/>
        <w:t>Формирование системы знаний об экономических и социальных проблемах современного мира, формирование целостного осмысления единства природы и общества на планетарном и региональном уровнях;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395F78">
        <w:rPr>
          <w:rFonts w:eastAsiaTheme="majorEastAsia"/>
          <w:bCs/>
          <w:lang w:eastAsia="ru-RU"/>
        </w:rPr>
        <w:t>2)</w:t>
      </w:r>
      <w:r w:rsidRPr="00395F78">
        <w:rPr>
          <w:rFonts w:eastAsiaTheme="majorEastAsia"/>
          <w:bCs/>
          <w:lang w:eastAsia="ru-RU"/>
        </w:rPr>
        <w:tab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395F78">
        <w:rPr>
          <w:rFonts w:eastAsiaTheme="majorEastAsia"/>
          <w:bCs/>
          <w:lang w:eastAsia="ru-RU"/>
        </w:rPr>
        <w:t>геоэкологических</w:t>
      </w:r>
      <w:proofErr w:type="spellEnd"/>
      <w:r w:rsidRPr="00395F78">
        <w:rPr>
          <w:rFonts w:eastAsiaTheme="majorEastAsia"/>
          <w:bCs/>
          <w:lang w:eastAsia="ru-RU"/>
        </w:rPr>
        <w:t xml:space="preserve"> процессов и явлений;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395F78">
        <w:rPr>
          <w:rFonts w:eastAsiaTheme="majorEastAsia"/>
          <w:bCs/>
          <w:lang w:eastAsia="ru-RU"/>
        </w:rPr>
        <w:t>3)</w:t>
      </w:r>
      <w:r w:rsidRPr="00395F78">
        <w:rPr>
          <w:rFonts w:eastAsiaTheme="majorEastAsia"/>
          <w:bCs/>
          <w:lang w:eastAsia="ru-RU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95F78" w:rsidRPr="00395F78" w:rsidRDefault="00395F78" w:rsidP="00395F78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395F78">
        <w:rPr>
          <w:rFonts w:eastAsiaTheme="majorEastAsia"/>
          <w:bCs/>
          <w:lang w:eastAsia="ru-RU"/>
        </w:rPr>
        <w:t>4)</w:t>
      </w:r>
      <w:r w:rsidRPr="00395F78">
        <w:rPr>
          <w:rFonts w:eastAsiaTheme="majorEastAsia"/>
          <w:bCs/>
          <w:lang w:eastAsia="ru-RU"/>
        </w:rPr>
        <w:tab/>
        <w:t>Воспитание чувства патриотизма гражданина России;</w:t>
      </w:r>
    </w:p>
    <w:p w:rsidR="00580EB7" w:rsidRPr="00395F78" w:rsidRDefault="00395F78" w:rsidP="00395F78">
      <w:pPr>
        <w:pStyle w:val="a3"/>
        <w:ind w:left="284" w:right="106"/>
        <w:jc w:val="both"/>
        <w:rPr>
          <w:i/>
        </w:rPr>
      </w:pPr>
      <w:r w:rsidRPr="00395F78">
        <w:rPr>
          <w:rFonts w:eastAsiaTheme="majorEastAsia"/>
          <w:bCs/>
          <w:lang w:eastAsia="ru-RU"/>
        </w:rPr>
        <w:t>5)</w:t>
      </w:r>
      <w:r w:rsidRPr="00395F78">
        <w:rPr>
          <w:rFonts w:eastAsiaTheme="majorEastAsia"/>
          <w:bCs/>
          <w:lang w:eastAsia="ru-RU"/>
        </w:rPr>
        <w:tab/>
        <w:t xml:space="preserve">Освоение учащимися специальных и </w:t>
      </w:r>
      <w:proofErr w:type="spellStart"/>
      <w:r w:rsidRPr="00395F78">
        <w:rPr>
          <w:rFonts w:eastAsiaTheme="majorEastAsia"/>
          <w:bCs/>
          <w:lang w:eastAsia="ru-RU"/>
        </w:rPr>
        <w:t>метапредметных</w:t>
      </w:r>
      <w:proofErr w:type="spellEnd"/>
      <w:r w:rsidRPr="00395F78">
        <w:rPr>
          <w:rFonts w:eastAsiaTheme="majorEastAsia"/>
          <w:bCs/>
          <w:lang w:eastAsia="ru-RU"/>
        </w:rPr>
        <w:t xml:space="preserve"> умений, позволяющих самостоятельно добывать информацию географического и смежного характера.</w:t>
      </w:r>
    </w:p>
    <w:p w:rsidR="00395F78" w:rsidRDefault="00395F78" w:rsidP="00580EB7">
      <w:pPr>
        <w:pStyle w:val="a3"/>
        <w:ind w:left="284" w:right="105"/>
        <w:jc w:val="both"/>
      </w:pPr>
    </w:p>
    <w:p w:rsidR="00395F78" w:rsidRDefault="00395F78" w:rsidP="00395F78">
      <w:pPr>
        <w:pStyle w:val="a3"/>
        <w:ind w:left="284" w:right="105"/>
        <w:jc w:val="both"/>
      </w:pPr>
      <w:r>
        <w:t>Изучение учебного предмета имеет следующее содержание.</w:t>
      </w:r>
    </w:p>
    <w:p w:rsidR="00395F78" w:rsidRDefault="00395F78" w:rsidP="00395F78">
      <w:pPr>
        <w:pStyle w:val="a3"/>
        <w:ind w:left="284" w:right="105"/>
        <w:jc w:val="both"/>
      </w:pPr>
      <w:r>
        <w:t>В 10 классе изучается раздел: «Общий обзор современного мира», который состоит из</w:t>
      </w:r>
      <w:r>
        <w:t xml:space="preserve"> </w:t>
      </w:r>
      <w:r>
        <w:t>тем «Политическое устройство мира», «Природа и человек в современном мире»,</w:t>
      </w:r>
      <w:r>
        <w:t xml:space="preserve"> </w:t>
      </w:r>
      <w:r>
        <w:t xml:space="preserve">«Население мира», «Мировое хозяйство </w:t>
      </w:r>
      <w:r>
        <w:t>и география основных отраслей».</w:t>
      </w:r>
    </w:p>
    <w:p w:rsidR="00395F78" w:rsidRDefault="00395F78" w:rsidP="00395F78">
      <w:pPr>
        <w:pStyle w:val="a3"/>
        <w:ind w:left="284" w:right="105"/>
        <w:jc w:val="both"/>
      </w:pPr>
      <w:r>
        <w:t>Курс</w:t>
      </w:r>
      <w:r>
        <w:t xml:space="preserve"> </w:t>
      </w:r>
      <w:r>
        <w:t>географии в 10 классе начинается с введения «Экономическая и социальная география в</w:t>
      </w:r>
      <w:r>
        <w:t xml:space="preserve"> </w:t>
      </w:r>
      <w:r>
        <w:t>системе географических наук», описывающего методологию географии как науки, цель</w:t>
      </w:r>
      <w:r>
        <w:t xml:space="preserve"> </w:t>
      </w:r>
      <w:r>
        <w:t>которой формирование представления о социально-экономической составляющей</w:t>
      </w:r>
      <w:r>
        <w:t xml:space="preserve"> </w:t>
      </w:r>
      <w:r>
        <w:t>географической картины мира.</w:t>
      </w:r>
    </w:p>
    <w:p w:rsidR="00580EB7" w:rsidRDefault="00395F78" w:rsidP="00395F78">
      <w:pPr>
        <w:pStyle w:val="a3"/>
        <w:ind w:left="284" w:right="105"/>
        <w:jc w:val="both"/>
      </w:pPr>
      <w:r>
        <w:t xml:space="preserve"> В программу курса географии 11 класс включено изучение раздела</w:t>
      </w:r>
      <w:r>
        <w:t xml:space="preserve"> </w:t>
      </w:r>
      <w:r>
        <w:t>«Региональная характеристика мира», который состоит из тем «Регионы и страны</w:t>
      </w:r>
      <w:r>
        <w:t xml:space="preserve"> </w:t>
      </w:r>
      <w:r>
        <w:t>мира», «Зарубежная Европа», «Зарубежная Азия», «Северная Америка», «Латинская</w:t>
      </w:r>
      <w:r>
        <w:t xml:space="preserve"> </w:t>
      </w:r>
      <w:r>
        <w:t>Америка», «Австралия и Океания», «Африка». Программа курса предусматривает</w:t>
      </w:r>
      <w:r>
        <w:t xml:space="preserve"> </w:t>
      </w:r>
      <w:r>
        <w:t>выполнение обязательного практикума, выполняющего функцию источника получения</w:t>
      </w:r>
      <w:r>
        <w:t xml:space="preserve"> </w:t>
      </w:r>
      <w:r>
        <w:t>новых знаний учащимися.</w:t>
      </w:r>
    </w:p>
    <w:p w:rsidR="00395F78" w:rsidRDefault="00395F78" w:rsidP="00395F78">
      <w:pPr>
        <w:pStyle w:val="a3"/>
        <w:ind w:left="284" w:right="105"/>
        <w:jc w:val="both"/>
      </w:pPr>
    </w:p>
    <w:p w:rsidR="0059153A" w:rsidRPr="00A66B2F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>для обязательного изучения</w:t>
      </w:r>
      <w:r w:rsidRPr="00A66B2F">
        <w:t xml:space="preserve"> предмета «</w:t>
      </w:r>
      <w:r w:rsidR="00395F78">
        <w:t>География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580EB7">
        <w:t>68</w:t>
      </w:r>
      <w:r w:rsidRPr="00A66B2F">
        <w:t xml:space="preserve"> часов из расчета: </w:t>
      </w:r>
      <w:r w:rsidR="006F0800" w:rsidRPr="00A66B2F">
        <w:t xml:space="preserve">в </w:t>
      </w:r>
      <w:r w:rsidR="00F04650">
        <w:t>10-11</w:t>
      </w:r>
      <w:r w:rsidRPr="00A66B2F">
        <w:t xml:space="preserve"> класс</w:t>
      </w:r>
      <w:r w:rsidR="006F0800" w:rsidRPr="00A66B2F">
        <w:t>ах</w:t>
      </w:r>
      <w:r w:rsidRPr="00A66B2F">
        <w:t xml:space="preserve"> – </w:t>
      </w:r>
      <w:r w:rsidR="00580EB7">
        <w:t>1</w:t>
      </w:r>
      <w:r w:rsidRPr="00A66B2F">
        <w:t xml:space="preserve"> час в неделю (</w:t>
      </w:r>
      <w:r w:rsidR="00580EB7">
        <w:t>34 часа</w:t>
      </w:r>
      <w:r w:rsidRPr="00A66B2F">
        <w:t xml:space="preserve"> в год).</w:t>
      </w: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88" w:rsidRDefault="00FF6688">
      <w:r>
        <w:separator/>
      </w:r>
    </w:p>
  </w:endnote>
  <w:endnote w:type="continuationSeparator" w:id="0">
    <w:p w:rsidR="00FF6688" w:rsidRDefault="00FF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88" w:rsidRDefault="00FF6688">
      <w:r>
        <w:separator/>
      </w:r>
    </w:p>
  </w:footnote>
  <w:footnote w:type="continuationSeparator" w:id="0">
    <w:p w:rsidR="00FF6688" w:rsidRDefault="00FF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395F78"/>
    <w:rsid w:val="003A53AA"/>
    <w:rsid w:val="003C3755"/>
    <w:rsid w:val="00403922"/>
    <w:rsid w:val="00580EB7"/>
    <w:rsid w:val="0059153A"/>
    <w:rsid w:val="005D2C28"/>
    <w:rsid w:val="005F1FFC"/>
    <w:rsid w:val="00613F4E"/>
    <w:rsid w:val="006F0800"/>
    <w:rsid w:val="009A5A0B"/>
    <w:rsid w:val="009E3FD3"/>
    <w:rsid w:val="00A66B2F"/>
    <w:rsid w:val="00AD1C0A"/>
    <w:rsid w:val="00B244BD"/>
    <w:rsid w:val="00ED5070"/>
    <w:rsid w:val="00ED795B"/>
    <w:rsid w:val="00F04650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BC403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6B2B-2393-4B4C-96A8-F9B06AD4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2021-02-04T19:04:00Z</dcterms:created>
  <dcterms:modified xsi:type="dcterms:W3CDTF">2021-02-04T19:04:00Z</dcterms:modified>
</cp:coreProperties>
</file>