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3C3755">
        <w:rPr>
          <w:b/>
        </w:rPr>
        <w:t>Химия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3C3755">
        <w:rPr>
          <w:b/>
        </w:rPr>
        <w:t>8-</w:t>
      </w:r>
      <w:r w:rsidRPr="00ED5070">
        <w:rPr>
          <w:b/>
        </w:rPr>
        <w:t>-</w:t>
      </w:r>
      <w:r w:rsidR="00613F4E" w:rsidRPr="00ED5070">
        <w:rPr>
          <w:b/>
        </w:rPr>
        <w:t>9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3C3755" w:rsidRPr="00A66B2F">
        <w:t>Химия</w:t>
      </w:r>
      <w:r w:rsidRPr="00A66B2F">
        <w:t xml:space="preserve">" для </w:t>
      </w:r>
      <w:r w:rsidR="003C3755" w:rsidRPr="00A66B2F">
        <w:t>8</w:t>
      </w:r>
      <w:r w:rsidRPr="00A66B2F">
        <w:t xml:space="preserve"> - 9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Минобрнауки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Pr="00A66B2F">
        <w:rPr>
          <w:sz w:val="24"/>
          <w:szCs w:val="24"/>
        </w:rPr>
        <w:t>ООО),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 от 28 июня 2016 г. № 2/16-з).</w:t>
      </w:r>
    </w:p>
    <w:p w:rsidR="009A5A0B" w:rsidRPr="00A66B2F" w:rsidRDefault="009A5A0B" w:rsidP="00A66B2F">
      <w:pPr>
        <w:pStyle w:val="Style14"/>
        <w:widowControl/>
        <w:numPr>
          <w:ilvl w:val="0"/>
          <w:numId w:val="1"/>
        </w:numPr>
        <w:ind w:left="284" w:firstLine="0"/>
        <w:contextualSpacing/>
        <w:rPr>
          <w:rFonts w:ascii="Times New Roman" w:hAnsi="Times New Roman"/>
          <w:color w:val="000000"/>
        </w:rPr>
      </w:pPr>
      <w:r w:rsidRPr="00A66B2F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A66B2F">
        <w:rPr>
          <w:rFonts w:ascii="Times New Roman" w:hAnsi="Times New Roman"/>
          <w:color w:val="000000"/>
        </w:rPr>
        <w:t>ии учебников «Химия</w:t>
      </w:r>
      <w:r w:rsidRPr="00A66B2F">
        <w:rPr>
          <w:rFonts w:ascii="Times New Roman" w:hAnsi="Times New Roman"/>
          <w:color w:val="000000"/>
        </w:rPr>
        <w:t xml:space="preserve">» для </w:t>
      </w:r>
      <w:r w:rsidR="003C3755" w:rsidRPr="00A66B2F">
        <w:rPr>
          <w:rFonts w:ascii="Times New Roman" w:hAnsi="Times New Roman"/>
          <w:color w:val="000000"/>
        </w:rPr>
        <w:t>8</w:t>
      </w:r>
      <w:r w:rsidRPr="00A66B2F">
        <w:rPr>
          <w:rFonts w:ascii="Times New Roman" w:hAnsi="Times New Roman"/>
          <w:color w:val="000000"/>
        </w:rPr>
        <w:t>–9 классов, которые подготовлены авторским коллективом (</w:t>
      </w:r>
      <w:r w:rsidR="003C3755" w:rsidRPr="00A66B2F">
        <w:rPr>
          <w:rFonts w:ascii="Times New Roman" w:hAnsi="Times New Roman"/>
          <w:color w:val="000000"/>
        </w:rPr>
        <w:t>Кузнецовой Н.Е. и др.)</w:t>
      </w:r>
      <w:r w:rsidRPr="00A66B2F">
        <w:rPr>
          <w:rFonts w:ascii="Times New Roman" w:hAnsi="Times New Roman"/>
          <w:color w:val="000000"/>
        </w:rPr>
        <w:t>.</w:t>
      </w:r>
    </w:p>
    <w:p w:rsidR="003C3755" w:rsidRPr="00A66B2F" w:rsidRDefault="003C3755" w:rsidP="00A66B2F">
      <w:pPr>
        <w:pStyle w:val="Style14"/>
        <w:widowControl/>
        <w:ind w:left="284"/>
        <w:contextualSpacing/>
        <w:rPr>
          <w:rFonts w:ascii="Times New Roman" w:hAnsi="Times New Roman"/>
          <w:color w:val="000000"/>
        </w:rPr>
      </w:pPr>
    </w:p>
    <w:p w:rsidR="00403922" w:rsidRPr="00A66B2F" w:rsidRDefault="00403922" w:rsidP="00A66B2F">
      <w:pPr>
        <w:pStyle w:val="1"/>
        <w:spacing w:before="0"/>
        <w:ind w:left="284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66B2F">
        <w:rPr>
          <w:rFonts w:ascii="Times New Roman" w:hAnsi="Times New Roman" w:cs="Times New Roman"/>
          <w:color w:val="auto"/>
          <w:sz w:val="24"/>
          <w:szCs w:val="24"/>
        </w:rPr>
        <w:t>Цель курса -</w:t>
      </w:r>
      <w:r w:rsidRPr="00A66B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</w:t>
      </w:r>
      <w:r w:rsidRPr="00A66B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403922" w:rsidRPr="00A66B2F" w:rsidRDefault="00403922" w:rsidP="00A66B2F">
      <w:pPr>
        <w:shd w:val="clear" w:color="auto" w:fill="FFFFFF"/>
        <w:ind w:left="284"/>
        <w:contextualSpacing/>
        <w:jc w:val="both"/>
        <w:rPr>
          <w:sz w:val="24"/>
          <w:szCs w:val="24"/>
        </w:rPr>
      </w:pPr>
      <w:r w:rsidRPr="00A66B2F">
        <w:rPr>
          <w:sz w:val="24"/>
          <w:szCs w:val="24"/>
        </w:rPr>
        <w:t xml:space="preserve">В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403922" w:rsidRPr="00A66B2F" w:rsidRDefault="00403922" w:rsidP="00A66B2F">
      <w:pPr>
        <w:shd w:val="clear" w:color="auto" w:fill="FFFFFF"/>
        <w:ind w:left="284"/>
        <w:contextualSpacing/>
        <w:jc w:val="both"/>
        <w:rPr>
          <w:sz w:val="24"/>
          <w:szCs w:val="24"/>
        </w:rPr>
      </w:pPr>
      <w:r w:rsidRPr="00A66B2F">
        <w:rPr>
          <w:b/>
          <w:sz w:val="24"/>
          <w:szCs w:val="24"/>
        </w:rPr>
        <w:t>Задачи курса:</w:t>
      </w:r>
    </w:p>
    <w:p w:rsidR="00403922" w:rsidRPr="00A66B2F" w:rsidRDefault="00403922" w:rsidP="00A66B2F">
      <w:pPr>
        <w:numPr>
          <w:ilvl w:val="0"/>
          <w:numId w:val="3"/>
        </w:numPr>
        <w:shd w:val="clear" w:color="auto" w:fill="FFFFFF"/>
        <w:tabs>
          <w:tab w:val="left" w:pos="281"/>
        </w:tabs>
        <w:adjustRightInd w:val="0"/>
        <w:ind w:left="284" w:firstLine="0"/>
        <w:contextualSpacing/>
        <w:jc w:val="both"/>
        <w:rPr>
          <w:spacing w:val="-26"/>
          <w:sz w:val="24"/>
          <w:szCs w:val="24"/>
        </w:rPr>
      </w:pPr>
      <w:r w:rsidRPr="00A66B2F">
        <w:rPr>
          <w:sz w:val="24"/>
          <w:szCs w:val="24"/>
        </w:rPr>
        <w:t>вооружить учащихся знаниями основ науки и химической технологии, способами их    добывания, переработки и применения;</w:t>
      </w:r>
    </w:p>
    <w:p w:rsidR="00403922" w:rsidRPr="00A66B2F" w:rsidRDefault="00403922" w:rsidP="00A66B2F">
      <w:pPr>
        <w:numPr>
          <w:ilvl w:val="0"/>
          <w:numId w:val="3"/>
        </w:numPr>
        <w:shd w:val="clear" w:color="auto" w:fill="FFFFFF"/>
        <w:tabs>
          <w:tab w:val="left" w:pos="281"/>
        </w:tabs>
        <w:adjustRightInd w:val="0"/>
        <w:ind w:left="284" w:firstLine="0"/>
        <w:contextualSpacing/>
        <w:jc w:val="both"/>
        <w:rPr>
          <w:spacing w:val="-11"/>
          <w:sz w:val="24"/>
          <w:szCs w:val="24"/>
        </w:rPr>
      </w:pPr>
      <w:r w:rsidRPr="00A66B2F">
        <w:rPr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</w:t>
      </w:r>
    </w:p>
    <w:p w:rsidR="00403922" w:rsidRPr="00A66B2F" w:rsidRDefault="00403922" w:rsidP="00A66B2F">
      <w:pPr>
        <w:numPr>
          <w:ilvl w:val="0"/>
          <w:numId w:val="3"/>
        </w:numPr>
        <w:shd w:val="clear" w:color="auto" w:fill="FFFFFF"/>
        <w:tabs>
          <w:tab w:val="left" w:pos="281"/>
        </w:tabs>
        <w:adjustRightInd w:val="0"/>
        <w:ind w:left="284" w:firstLine="0"/>
        <w:contextualSpacing/>
        <w:jc w:val="both"/>
        <w:rPr>
          <w:spacing w:val="-11"/>
          <w:sz w:val="24"/>
          <w:szCs w:val="24"/>
        </w:rPr>
      </w:pPr>
      <w:r w:rsidRPr="00A66B2F">
        <w:rPr>
          <w:sz w:val="24"/>
          <w:szCs w:val="24"/>
        </w:rPr>
        <w:t>внести вклад в развитие научного миропонимания ученика;</w:t>
      </w:r>
    </w:p>
    <w:p w:rsidR="00403922" w:rsidRPr="00A66B2F" w:rsidRDefault="00403922" w:rsidP="00A66B2F">
      <w:pPr>
        <w:numPr>
          <w:ilvl w:val="0"/>
          <w:numId w:val="3"/>
        </w:numPr>
        <w:shd w:val="clear" w:color="auto" w:fill="FFFFFF"/>
        <w:tabs>
          <w:tab w:val="left" w:pos="281"/>
        </w:tabs>
        <w:adjustRightInd w:val="0"/>
        <w:ind w:left="284" w:firstLine="0"/>
        <w:contextualSpacing/>
        <w:jc w:val="both"/>
        <w:rPr>
          <w:spacing w:val="-12"/>
          <w:sz w:val="24"/>
          <w:szCs w:val="24"/>
        </w:rPr>
      </w:pPr>
      <w:r w:rsidRPr="00A66B2F">
        <w:rPr>
          <w:sz w:val="24"/>
          <w:szCs w:val="24"/>
        </w:rPr>
        <w:t>развить внутреннюю мотивацию учения, повысить интерес к познанию химии;</w:t>
      </w:r>
    </w:p>
    <w:p w:rsidR="00403922" w:rsidRPr="00A66B2F" w:rsidRDefault="00403922" w:rsidP="00A66B2F">
      <w:pPr>
        <w:numPr>
          <w:ilvl w:val="0"/>
          <w:numId w:val="3"/>
        </w:numPr>
        <w:shd w:val="clear" w:color="auto" w:fill="FFFFFF"/>
        <w:tabs>
          <w:tab w:val="left" w:pos="281"/>
        </w:tabs>
        <w:adjustRightInd w:val="0"/>
        <w:ind w:left="284" w:firstLine="0"/>
        <w:contextualSpacing/>
        <w:jc w:val="both"/>
        <w:rPr>
          <w:spacing w:val="-15"/>
          <w:sz w:val="24"/>
          <w:szCs w:val="24"/>
        </w:rPr>
      </w:pPr>
      <w:r w:rsidRPr="00A66B2F">
        <w:rPr>
          <w:sz w:val="24"/>
          <w:szCs w:val="24"/>
        </w:rPr>
        <w:t>развить экологическую культуру учащихся.</w:t>
      </w:r>
    </w:p>
    <w:p w:rsidR="00403922" w:rsidRPr="00A66B2F" w:rsidRDefault="00403922" w:rsidP="00A66B2F">
      <w:pPr>
        <w:pStyle w:val="a3"/>
        <w:ind w:left="284" w:right="106"/>
        <w:jc w:val="both"/>
        <w:rPr>
          <w:b/>
          <w:i/>
        </w:rPr>
      </w:pPr>
    </w:p>
    <w:p w:rsidR="00A66B2F" w:rsidRPr="00A66B2F" w:rsidRDefault="00A66B2F" w:rsidP="00A66B2F">
      <w:pPr>
        <w:pStyle w:val="Style1"/>
        <w:widowControl/>
        <w:ind w:left="284"/>
        <w:contextualSpacing/>
        <w:jc w:val="both"/>
        <w:rPr>
          <w:bCs/>
        </w:rPr>
      </w:pPr>
      <w:r w:rsidRPr="00A66B2F">
        <w:rPr>
          <w:lang w:eastAsia="ja-JP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A66B2F" w:rsidRPr="00A66B2F" w:rsidRDefault="00A66B2F" w:rsidP="00A66B2F">
      <w:pPr>
        <w:ind w:left="284"/>
        <w:contextualSpacing/>
        <w:jc w:val="both"/>
        <w:rPr>
          <w:sz w:val="24"/>
          <w:szCs w:val="24"/>
        </w:rPr>
      </w:pPr>
      <w:r w:rsidRPr="00A66B2F">
        <w:rPr>
          <w:sz w:val="24"/>
          <w:szCs w:val="24"/>
        </w:rPr>
        <w:t xml:space="preserve"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знаний  рассматривается в методике обучения химии. </w:t>
      </w:r>
    </w:p>
    <w:p w:rsidR="00A66B2F" w:rsidRPr="00A66B2F" w:rsidRDefault="00A66B2F" w:rsidP="00A66B2F">
      <w:pPr>
        <w:ind w:left="284"/>
        <w:contextualSpacing/>
        <w:jc w:val="both"/>
        <w:rPr>
          <w:sz w:val="24"/>
          <w:szCs w:val="24"/>
        </w:rPr>
      </w:pPr>
      <w:r w:rsidRPr="00A66B2F">
        <w:rPr>
          <w:sz w:val="24"/>
          <w:szCs w:val="24"/>
        </w:rPr>
        <w:t>В программе и учебнике реализованы следующие приоритетные идеи: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b/>
          <w:sz w:val="24"/>
          <w:szCs w:val="24"/>
        </w:rPr>
      </w:pPr>
      <w:r w:rsidRPr="00A66B2F">
        <w:rPr>
          <w:b/>
          <w:sz w:val="24"/>
          <w:szCs w:val="24"/>
        </w:rPr>
        <w:t>Гуманизация</w:t>
      </w:r>
      <w:r w:rsidRPr="00A66B2F">
        <w:rPr>
          <w:sz w:val="24"/>
          <w:szCs w:val="24"/>
        </w:rPr>
        <w:t xml:space="preserve"> – с её позиций обучающийся – это высшая ценность, школа – среда, обеспечивающая условия для полноценного развития обучения, развития личности и индивидуальности обучающегося. Важнейшей задачей гуманизации учения является сознательный выбор своей индивидуальной образовательной траектории.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sz w:val="24"/>
          <w:szCs w:val="24"/>
        </w:rPr>
      </w:pPr>
      <w:r w:rsidRPr="00A66B2F">
        <w:rPr>
          <w:b/>
          <w:sz w:val="24"/>
          <w:szCs w:val="24"/>
        </w:rPr>
        <w:t>Интеграция</w:t>
      </w:r>
      <w:r w:rsidRPr="00A66B2F">
        <w:rPr>
          <w:sz w:val="24"/>
          <w:szCs w:val="24"/>
        </w:rPr>
        <w:t xml:space="preserve"> – направлена на уплотнение и минимизацию содержания, укрепление дидактических единиц и расширение поля творческой деятельности.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sz w:val="24"/>
          <w:szCs w:val="24"/>
        </w:rPr>
      </w:pPr>
      <w:r w:rsidRPr="00A66B2F">
        <w:rPr>
          <w:b/>
          <w:sz w:val="24"/>
          <w:szCs w:val="24"/>
        </w:rPr>
        <w:t xml:space="preserve">Обобщение и систематизация </w:t>
      </w:r>
      <w:r w:rsidRPr="00A66B2F">
        <w:rPr>
          <w:sz w:val="24"/>
          <w:szCs w:val="24"/>
        </w:rPr>
        <w:t>– направлена на уплотнение тем курса и умения применять интегрированные знания на практике.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sz w:val="24"/>
          <w:szCs w:val="24"/>
        </w:rPr>
      </w:pPr>
      <w:r w:rsidRPr="00A66B2F">
        <w:rPr>
          <w:b/>
          <w:sz w:val="24"/>
          <w:szCs w:val="24"/>
        </w:rPr>
        <w:t>Фундаментализация и методологизация</w:t>
      </w:r>
      <w:r w:rsidRPr="00A66B2F">
        <w:rPr>
          <w:sz w:val="24"/>
          <w:szCs w:val="24"/>
        </w:rPr>
        <w:t xml:space="preserve"> – учитывается теоретико-экспериментальный характер науки и раскрываются методы исследования веществ, способы действий к их применению. Задания методологического характера включены в тексты учебников и в систему самостоятельной работы обучающихся.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sz w:val="24"/>
          <w:szCs w:val="24"/>
        </w:rPr>
      </w:pPr>
      <w:r w:rsidRPr="00A66B2F">
        <w:rPr>
          <w:b/>
          <w:sz w:val="24"/>
          <w:szCs w:val="24"/>
        </w:rPr>
        <w:lastRenderedPageBreak/>
        <w:t>Экологизация</w:t>
      </w:r>
      <w:r w:rsidRPr="00A66B2F">
        <w:rPr>
          <w:sz w:val="24"/>
          <w:szCs w:val="24"/>
        </w:rPr>
        <w:t xml:space="preserve"> – экологическая направленность предметной области «Химия» раскрывает основные проблемы экологии, связанные с химией, пути их решения, роли химической науки и производства.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sz w:val="24"/>
          <w:szCs w:val="24"/>
        </w:rPr>
      </w:pPr>
      <w:r w:rsidRPr="00A66B2F">
        <w:rPr>
          <w:b/>
          <w:sz w:val="24"/>
          <w:szCs w:val="24"/>
        </w:rPr>
        <w:t>Практическая направленность</w:t>
      </w:r>
      <w:r w:rsidRPr="00A66B2F">
        <w:rPr>
          <w:sz w:val="24"/>
          <w:szCs w:val="24"/>
        </w:rPr>
        <w:t xml:space="preserve"> – выделены прикладные системы знаний, специальные главы для более полного раскрытия и обобщения практического материала, показаны значение, технологии получения и применение веществ в жизни человека.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A66B2F">
        <w:rPr>
          <w:sz w:val="24"/>
          <w:szCs w:val="24"/>
        </w:rPr>
        <w:t xml:space="preserve"> </w:t>
      </w:r>
      <w:r w:rsidRPr="00A66B2F">
        <w:rPr>
          <w:b/>
          <w:sz w:val="24"/>
          <w:szCs w:val="24"/>
        </w:rPr>
        <w:t>Основные разделы содержания учебного предмета: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Вещества и химические явления с позиций атомно-молекулярного учения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 xml:space="preserve">Химические элементы и вещества в свете атомно­молекулярного учения. 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 xml:space="preserve">Химические реакции.  Законы сохранения массы и энергии. </w:t>
      </w:r>
    </w:p>
    <w:p w:rsidR="00A66B2F" w:rsidRPr="00A66B2F" w:rsidRDefault="00A66B2F" w:rsidP="00A66B2F">
      <w:pPr>
        <w:ind w:left="284"/>
        <w:contextualSpacing/>
        <w:jc w:val="both"/>
        <w:rPr>
          <w:bCs/>
          <w:i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Методы химии</w:t>
      </w:r>
      <w:r w:rsidRPr="00A66B2F">
        <w:rPr>
          <w:bCs/>
          <w:i/>
          <w:color w:val="000000" w:themeColor="text1"/>
          <w:sz w:val="24"/>
          <w:szCs w:val="24"/>
        </w:rPr>
        <w:t>.</w:t>
      </w:r>
    </w:p>
    <w:p w:rsidR="00A66B2F" w:rsidRPr="00A66B2F" w:rsidRDefault="00A66B2F" w:rsidP="00A66B2F">
      <w:pPr>
        <w:ind w:left="284"/>
        <w:contextualSpacing/>
        <w:jc w:val="both"/>
        <w:rPr>
          <w:bCs/>
          <w:i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 xml:space="preserve">Вещества в окружающей нас природе и технике. </w:t>
      </w:r>
    </w:p>
    <w:p w:rsidR="00A66B2F" w:rsidRPr="00A66B2F" w:rsidRDefault="00A66B2F" w:rsidP="00A66B2F">
      <w:pPr>
        <w:ind w:left="284"/>
        <w:contextualSpacing/>
        <w:jc w:val="both"/>
        <w:rPr>
          <w:bCs/>
          <w:i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 xml:space="preserve">Понятие о газах. Воздух. Кислород. Горение. 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 xml:space="preserve">Основные классы неорганических соединений. 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Химические элементы, вещества и химические реакции в свете электронной теории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Строение атома. 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Периодический закон и Периодическая система химических элементов Д. И. Менделеева. </w:t>
      </w:r>
      <w:r w:rsidRPr="00A66B2F">
        <w:rPr>
          <w:color w:val="000000" w:themeColor="text1"/>
          <w:sz w:val="24"/>
          <w:szCs w:val="24"/>
        </w:rPr>
        <w:t>Строение вещества.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Химические реакции в свете электронной теории.  </w:t>
      </w:r>
      <w:r w:rsidRPr="00A66B2F">
        <w:rPr>
          <w:bCs/>
          <w:color w:val="000000" w:themeColor="text1"/>
          <w:sz w:val="24"/>
          <w:szCs w:val="24"/>
        </w:rPr>
        <w:t>Теоретические основы химии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Химические реакции и закономерности их протекания. 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Растворы. Теория электролитической диссоциации.  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Элементы-неметаллы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>и их важнейшие соединения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Общая характеристика неметаллов. 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Водород — рождающий воду и энергию. 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>Галогены.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Подгруппа кислорода и её типичные представители. 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Подгруппа азота и её типичные представители. 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Подгруппа углерода. 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Металлы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Общие свойства металлов. 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Металлы главных и побочных подгрупп. 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Общие сведения</w:t>
      </w:r>
      <w:r w:rsidRPr="00A66B2F">
        <w:rPr>
          <w:bCs/>
          <w:color w:val="000000" w:themeColor="text1"/>
          <w:sz w:val="24"/>
          <w:szCs w:val="24"/>
        </w:rPr>
        <w:t xml:space="preserve"> </w:t>
      </w:r>
      <w:r w:rsidRPr="00A66B2F">
        <w:rPr>
          <w:color w:val="000000" w:themeColor="text1"/>
          <w:sz w:val="24"/>
          <w:szCs w:val="24"/>
        </w:rPr>
        <w:t>об органических соединениях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Углеводороды. 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Кислородсодержащие   органические    соединения.    </w:t>
      </w:r>
    </w:p>
    <w:p w:rsidR="00A66B2F" w:rsidRPr="00A66B2F" w:rsidRDefault="00A66B2F" w:rsidP="00A66B2F">
      <w:pPr>
        <w:ind w:left="284"/>
        <w:contextualSpacing/>
        <w:jc w:val="both"/>
        <w:rPr>
          <w:bCs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Биологически важные органические соединения (жиры, углеводы, белки). </w:t>
      </w:r>
      <w:r w:rsidRPr="00A66B2F">
        <w:rPr>
          <w:bCs/>
          <w:color w:val="000000" w:themeColor="text1"/>
          <w:sz w:val="24"/>
          <w:szCs w:val="24"/>
        </w:rPr>
        <w:t>Химия и жизнь</w:t>
      </w:r>
    </w:p>
    <w:p w:rsidR="00A66B2F" w:rsidRPr="00A66B2F" w:rsidRDefault="00A66B2F" w:rsidP="00A66B2F">
      <w:pPr>
        <w:ind w:left="284"/>
        <w:contextualSpacing/>
        <w:jc w:val="both"/>
        <w:rPr>
          <w:i/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 xml:space="preserve">Человек в мире веществ. </w:t>
      </w:r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bCs/>
          <w:color w:val="000000" w:themeColor="text1"/>
          <w:sz w:val="24"/>
          <w:szCs w:val="24"/>
        </w:rPr>
        <w:t>Примерные направления</w:t>
      </w:r>
      <w:r w:rsidRPr="00A66B2F">
        <w:rPr>
          <w:bCs/>
          <w:color w:val="000000" w:themeColor="text1"/>
          <w:sz w:val="24"/>
          <w:szCs w:val="24"/>
        </w:rPr>
        <w:t xml:space="preserve"> </w:t>
      </w:r>
      <w:r w:rsidRPr="00A66B2F">
        <w:rPr>
          <w:color w:val="000000" w:themeColor="text1"/>
          <w:sz w:val="24"/>
          <w:szCs w:val="24"/>
        </w:rPr>
        <w:t>проектной деятельности обучающихся</w:t>
      </w:r>
      <w:r w:rsidR="00ED795B">
        <w:rPr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A66B2F" w:rsidRPr="00A66B2F" w:rsidRDefault="00A66B2F" w:rsidP="00A66B2F">
      <w:pPr>
        <w:ind w:left="284"/>
        <w:contextualSpacing/>
        <w:jc w:val="both"/>
        <w:rPr>
          <w:color w:val="000000" w:themeColor="text1"/>
          <w:sz w:val="24"/>
          <w:szCs w:val="24"/>
        </w:rPr>
      </w:pPr>
      <w:r w:rsidRPr="00A66B2F">
        <w:rPr>
          <w:color w:val="000000" w:themeColor="text1"/>
          <w:sz w:val="24"/>
          <w:szCs w:val="24"/>
        </w:rPr>
        <w:t>1. Работа с различными источниками химической информации. 2. Аналитические обзоры информации по решению определённых научных, технологических, практических проблем. 3. Овладение основами химического анализа. 4. Овладение основами органического синтеза.</w:t>
      </w:r>
    </w:p>
    <w:p w:rsidR="00A66B2F" w:rsidRPr="00A66B2F" w:rsidRDefault="00A66B2F" w:rsidP="00A66B2F">
      <w:pPr>
        <w:tabs>
          <w:tab w:val="left" w:pos="2220"/>
        </w:tabs>
        <w:ind w:left="284"/>
        <w:contextualSpacing/>
        <w:jc w:val="both"/>
        <w:rPr>
          <w:sz w:val="24"/>
          <w:szCs w:val="24"/>
        </w:rPr>
      </w:pPr>
    </w:p>
    <w:p w:rsidR="0059153A" w:rsidRPr="00A66B2F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Pr="00A66B2F">
        <w:rPr>
          <w:b/>
          <w:i/>
        </w:rPr>
        <w:t>для обязательного изучения</w:t>
      </w:r>
      <w:r w:rsidRPr="00A66B2F">
        <w:t xml:space="preserve"> предмета «</w:t>
      </w:r>
      <w:r w:rsidR="00403922" w:rsidRPr="00A66B2F">
        <w:t>Химия</w:t>
      </w:r>
      <w:r w:rsidRPr="00A66B2F">
        <w:t xml:space="preserve">» на уровне основного общего образования в соответствии с учебным планом школы и с учётом годового календарного графика отводится </w:t>
      </w:r>
      <w:r w:rsidR="00403922" w:rsidRPr="00A66B2F">
        <w:t>136</w:t>
      </w:r>
      <w:r w:rsidRPr="00A66B2F">
        <w:t xml:space="preserve"> часов из расчета: </w:t>
      </w:r>
      <w:r w:rsidR="006F0800" w:rsidRPr="00A66B2F">
        <w:t xml:space="preserve">в </w:t>
      </w:r>
      <w:r w:rsidR="00ED5070" w:rsidRPr="00A66B2F">
        <w:t>8</w:t>
      </w:r>
      <w:r w:rsidR="00403922" w:rsidRPr="00A66B2F">
        <w:t>-9</w:t>
      </w:r>
      <w:r w:rsidRPr="00A66B2F">
        <w:t xml:space="preserve"> класс</w:t>
      </w:r>
      <w:r w:rsidR="006F0800" w:rsidRPr="00A66B2F">
        <w:t>ах</w:t>
      </w:r>
      <w:r w:rsidRPr="00A66B2F">
        <w:t xml:space="preserve"> – 2 часа в неделю (68 часов в год).</w:t>
      </w: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г.Сочи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7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0A" w:rsidRDefault="00AD1C0A">
      <w:r>
        <w:separator/>
      </w:r>
    </w:p>
  </w:endnote>
  <w:endnote w:type="continuationSeparator" w:id="0">
    <w:p w:rsidR="00AD1C0A" w:rsidRDefault="00AD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0A" w:rsidRDefault="00AD1C0A">
      <w:r>
        <w:separator/>
      </w:r>
    </w:p>
  </w:footnote>
  <w:footnote w:type="continuationSeparator" w:id="0">
    <w:p w:rsidR="00AD1C0A" w:rsidRDefault="00AD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3C3755"/>
    <w:rsid w:val="00403922"/>
    <w:rsid w:val="0059153A"/>
    <w:rsid w:val="005D2C28"/>
    <w:rsid w:val="00613F4E"/>
    <w:rsid w:val="006F0800"/>
    <w:rsid w:val="009A5A0B"/>
    <w:rsid w:val="009E3FD3"/>
    <w:rsid w:val="00A66B2F"/>
    <w:rsid w:val="00AD1C0A"/>
    <w:rsid w:val="00ED5070"/>
    <w:rsid w:val="00E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A1BF2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2021-02-02T17:07:00Z</dcterms:created>
  <dcterms:modified xsi:type="dcterms:W3CDTF">2021-02-02T17:07:00Z</dcterms:modified>
</cp:coreProperties>
</file>